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DBD7D" w14:textId="16498442" w:rsidR="00637139" w:rsidRDefault="00637139" w:rsidP="0095594C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</w:t>
      </w:r>
      <w:r w:rsidR="00BF6CD5">
        <w:rPr>
          <w:rFonts w:ascii="Times New Roman" w:eastAsia="Calibri" w:hAnsi="Times New Roman" w:cs="Times New Roman"/>
          <w:sz w:val="26"/>
          <w:szCs w:val="26"/>
        </w:rPr>
        <w:t>1</w:t>
      </w:r>
    </w:p>
    <w:p w14:paraId="4BD3AF6D" w14:textId="77777777" w:rsidR="0095594C" w:rsidRPr="0095594C" w:rsidRDefault="0095594C" w:rsidP="0095594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5594C">
        <w:rPr>
          <w:rFonts w:ascii="Times New Roman" w:eastAsia="Calibri" w:hAnsi="Times New Roman" w:cs="Times New Roman"/>
          <w:sz w:val="26"/>
          <w:szCs w:val="26"/>
        </w:rPr>
        <w:t>Карта рисков нарушений антимонопольного законодательства (комплаенс-рисков)</w:t>
      </w:r>
    </w:p>
    <w:p w14:paraId="43886B78" w14:textId="4347A1DB" w:rsidR="0095594C" w:rsidRPr="00165529" w:rsidRDefault="0095594C" w:rsidP="0095594C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594C">
        <w:rPr>
          <w:rFonts w:ascii="Times New Roman" w:eastAsia="Calibri" w:hAnsi="Times New Roman" w:cs="Times New Roman"/>
          <w:sz w:val="26"/>
          <w:szCs w:val="26"/>
        </w:rPr>
        <w:t>в Администрации Переславл</w:t>
      </w:r>
      <w:r w:rsidR="009528EF">
        <w:rPr>
          <w:rFonts w:ascii="Times New Roman" w:eastAsia="Calibri" w:hAnsi="Times New Roman" w:cs="Times New Roman"/>
          <w:sz w:val="26"/>
          <w:szCs w:val="26"/>
        </w:rPr>
        <w:t>ь</w:t>
      </w:r>
      <w:r w:rsidRPr="0095594C">
        <w:rPr>
          <w:rFonts w:ascii="Times New Roman" w:eastAsia="Calibri" w:hAnsi="Times New Roman" w:cs="Times New Roman"/>
          <w:sz w:val="26"/>
          <w:szCs w:val="26"/>
        </w:rPr>
        <w:t>-Залесского</w:t>
      </w:r>
      <w:r w:rsidR="009528EF">
        <w:rPr>
          <w:rFonts w:ascii="Times New Roman" w:eastAsia="Calibri" w:hAnsi="Times New Roman" w:cs="Times New Roman"/>
          <w:sz w:val="26"/>
          <w:szCs w:val="26"/>
        </w:rPr>
        <w:t xml:space="preserve"> муниципального округа</w:t>
      </w:r>
      <w:r w:rsidRPr="0095594C">
        <w:rPr>
          <w:rFonts w:ascii="Times New Roman" w:eastAsia="Calibri" w:hAnsi="Times New Roman" w:cs="Times New Roman"/>
          <w:sz w:val="26"/>
          <w:szCs w:val="26"/>
        </w:rPr>
        <w:t xml:space="preserve"> за 202</w:t>
      </w:r>
      <w:r w:rsidR="009528EF">
        <w:rPr>
          <w:rFonts w:ascii="Times New Roman" w:eastAsia="Calibri" w:hAnsi="Times New Roman" w:cs="Times New Roman"/>
          <w:sz w:val="26"/>
          <w:szCs w:val="26"/>
        </w:rPr>
        <w:t>5</w:t>
      </w:r>
      <w:r w:rsidRPr="0095594C">
        <w:rPr>
          <w:rFonts w:ascii="Times New Roman" w:eastAsia="Calibri" w:hAnsi="Times New Roman" w:cs="Times New Roman"/>
          <w:sz w:val="26"/>
          <w:szCs w:val="26"/>
        </w:rPr>
        <w:t xml:space="preserve">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3753"/>
        <w:gridCol w:w="14"/>
        <w:gridCol w:w="3416"/>
        <w:gridCol w:w="15"/>
        <w:gridCol w:w="108"/>
        <w:gridCol w:w="2956"/>
        <w:gridCol w:w="1657"/>
        <w:gridCol w:w="12"/>
        <w:gridCol w:w="73"/>
        <w:gridCol w:w="1887"/>
        <w:gridCol w:w="6"/>
      </w:tblGrid>
      <w:tr w:rsidR="00165529" w:rsidRPr="00165529" w14:paraId="4ABEF283" w14:textId="77777777" w:rsidTr="00165529">
        <w:trPr>
          <w:jc w:val="center"/>
        </w:trPr>
        <w:tc>
          <w:tcPr>
            <w:tcW w:w="228" w:type="pct"/>
            <w:vAlign w:val="center"/>
          </w:tcPr>
          <w:p w14:paraId="10223816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before="2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294" w:type="pct"/>
            <w:gridSpan w:val="2"/>
            <w:vAlign w:val="center"/>
          </w:tcPr>
          <w:p w14:paraId="0BCE62C9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Описание риска</w:t>
            </w:r>
          </w:p>
        </w:tc>
        <w:tc>
          <w:tcPr>
            <w:tcW w:w="1178" w:type="pct"/>
            <w:gridSpan w:val="2"/>
            <w:vAlign w:val="center"/>
          </w:tcPr>
          <w:p w14:paraId="07B074BE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Причины и условия</w:t>
            </w:r>
          </w:p>
          <w:p w14:paraId="177B4796" w14:textId="786DF124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возникновения риска и его оценка</w:t>
            </w:r>
          </w:p>
        </w:tc>
        <w:tc>
          <w:tcPr>
            <w:tcW w:w="1052" w:type="pct"/>
            <w:gridSpan w:val="2"/>
            <w:vAlign w:val="center"/>
          </w:tcPr>
          <w:p w14:paraId="6F75FF8F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Мероприятия по</w:t>
            </w:r>
          </w:p>
          <w:p w14:paraId="1CDA0863" w14:textId="52D94E3F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минимизации и устранению риска</w:t>
            </w:r>
          </w:p>
        </w:tc>
        <w:tc>
          <w:tcPr>
            <w:tcW w:w="573" w:type="pct"/>
            <w:gridSpan w:val="2"/>
          </w:tcPr>
          <w:p w14:paraId="7380861E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</w:t>
            </w:r>
          </w:p>
          <w:p w14:paraId="24A62A08" w14:textId="6B4F0E02" w:rsidR="00165529" w:rsidRPr="00165529" w:rsidRDefault="00165529" w:rsidP="00165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(отсутствие) остаточного риска и управление им</w:t>
            </w:r>
          </w:p>
        </w:tc>
        <w:tc>
          <w:tcPr>
            <w:tcW w:w="675" w:type="pct"/>
            <w:gridSpan w:val="3"/>
            <w:vAlign w:val="center"/>
          </w:tcPr>
          <w:p w14:paraId="15A73593" w14:textId="77777777" w:rsidR="00165529" w:rsidRPr="00165529" w:rsidRDefault="00165529" w:rsidP="00165529">
            <w:pPr>
              <w:widowControl w:val="0"/>
              <w:autoSpaceDE w:val="0"/>
              <w:autoSpaceDN w:val="0"/>
              <w:spacing w:before="26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Вероятность повторного возникновения риска</w:t>
            </w:r>
          </w:p>
        </w:tc>
      </w:tr>
      <w:tr w:rsidR="00165529" w:rsidRPr="00165529" w14:paraId="417A26AE" w14:textId="77777777" w:rsidTr="00165529">
        <w:trPr>
          <w:jc w:val="center"/>
        </w:trPr>
        <w:tc>
          <w:tcPr>
            <w:tcW w:w="228" w:type="pct"/>
            <w:vAlign w:val="center"/>
          </w:tcPr>
          <w:p w14:paraId="1A6A6894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94" w:type="pct"/>
            <w:gridSpan w:val="2"/>
            <w:vAlign w:val="center"/>
          </w:tcPr>
          <w:p w14:paraId="7F3AB933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8" w:type="pct"/>
            <w:gridSpan w:val="2"/>
            <w:vAlign w:val="center"/>
          </w:tcPr>
          <w:p w14:paraId="0ADFC5A7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52" w:type="pct"/>
            <w:gridSpan w:val="2"/>
            <w:vAlign w:val="center"/>
          </w:tcPr>
          <w:p w14:paraId="45AE4F57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73" w:type="pct"/>
            <w:gridSpan w:val="2"/>
          </w:tcPr>
          <w:p w14:paraId="4B2694DF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5" w:type="pct"/>
            <w:gridSpan w:val="3"/>
            <w:vAlign w:val="center"/>
          </w:tcPr>
          <w:p w14:paraId="222A07CE" w14:textId="7777777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165529" w:rsidRPr="00165529" w14:paraId="2D6B5505" w14:textId="77777777" w:rsidTr="00165529">
        <w:trPr>
          <w:jc w:val="center"/>
        </w:trPr>
        <w:tc>
          <w:tcPr>
            <w:tcW w:w="5000" w:type="pct"/>
            <w:gridSpan w:val="12"/>
          </w:tcPr>
          <w:p w14:paraId="062AA793" w14:textId="1AF8A756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образования Администрации Переславл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ь</w:t>
            </w: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-Залесского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муниципального округа</w:t>
            </w:r>
          </w:p>
        </w:tc>
      </w:tr>
      <w:tr w:rsidR="008D0E18" w:rsidRPr="00165529" w14:paraId="2FE7777C" w14:textId="77777777" w:rsidTr="008D0E18">
        <w:trPr>
          <w:gridAfter w:val="1"/>
          <w:wAfter w:w="2" w:type="pct"/>
          <w:trHeight w:val="1193"/>
          <w:jc w:val="center"/>
        </w:trPr>
        <w:tc>
          <w:tcPr>
            <w:tcW w:w="228" w:type="pct"/>
            <w:vMerge w:val="restart"/>
          </w:tcPr>
          <w:p w14:paraId="09A97783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89" w:type="pct"/>
          </w:tcPr>
          <w:p w14:paraId="455A96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Осуществление закупок без торгов </w:t>
            </w:r>
          </w:p>
        </w:tc>
        <w:tc>
          <w:tcPr>
            <w:tcW w:w="1178" w:type="pct"/>
            <w:gridSpan w:val="2"/>
            <w:vMerge w:val="restart"/>
          </w:tcPr>
          <w:p w14:paraId="3F3E835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Сжатые сроки (необходимо использовать средства в текущем году);</w:t>
            </w:r>
          </w:p>
          <w:p w14:paraId="5C42B85D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Конфликт интересов;</w:t>
            </w:r>
          </w:p>
          <w:p w14:paraId="06A7B45C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6ABEE877" w14:textId="77777777" w:rsidR="008D0E18" w:rsidRPr="00165529" w:rsidRDefault="008D0E18" w:rsidP="008D0E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4. Высокая нагрузка на сотрудников.</w:t>
            </w:r>
          </w:p>
        </w:tc>
        <w:tc>
          <w:tcPr>
            <w:tcW w:w="1057" w:type="pct"/>
            <w:gridSpan w:val="3"/>
            <w:vMerge w:val="restart"/>
          </w:tcPr>
          <w:p w14:paraId="38E8FC2A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5D1EB66A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  <w:vMerge w:val="restart"/>
          </w:tcPr>
          <w:p w14:paraId="7E48F491" w14:textId="5BAB8556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  <w:vMerge w:val="restart"/>
          </w:tcPr>
          <w:p w14:paraId="4FDB6CBD" w14:textId="1E1CED3B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56A5888" w14:textId="77777777" w:rsidTr="008D0E18">
        <w:trPr>
          <w:gridAfter w:val="1"/>
          <w:wAfter w:w="2" w:type="pct"/>
          <w:trHeight w:val="1192"/>
          <w:jc w:val="center"/>
        </w:trPr>
        <w:tc>
          <w:tcPr>
            <w:tcW w:w="228" w:type="pct"/>
            <w:vMerge/>
          </w:tcPr>
          <w:p w14:paraId="5DDFAE4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89" w:type="pct"/>
          </w:tcPr>
          <w:p w14:paraId="692ED38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Дробление закупок</w:t>
            </w:r>
          </w:p>
        </w:tc>
        <w:tc>
          <w:tcPr>
            <w:tcW w:w="1178" w:type="pct"/>
            <w:gridSpan w:val="2"/>
            <w:vMerge/>
          </w:tcPr>
          <w:p w14:paraId="4474EEA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057" w:type="pct"/>
            <w:gridSpan w:val="3"/>
            <w:vMerge/>
          </w:tcPr>
          <w:p w14:paraId="54F460F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569" w:type="pct"/>
            <w:vMerge/>
          </w:tcPr>
          <w:p w14:paraId="3E39F8C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677" w:type="pct"/>
            <w:gridSpan w:val="3"/>
            <w:vMerge/>
          </w:tcPr>
          <w:p w14:paraId="510A5BA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D0E18" w:rsidRPr="00165529" w14:paraId="392728D8" w14:textId="77777777" w:rsidTr="008D0E18">
        <w:trPr>
          <w:gridAfter w:val="1"/>
          <w:wAfter w:w="2" w:type="pct"/>
          <w:trHeight w:val="982"/>
          <w:jc w:val="center"/>
        </w:trPr>
        <w:tc>
          <w:tcPr>
            <w:tcW w:w="228" w:type="pct"/>
          </w:tcPr>
          <w:p w14:paraId="2BD3047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89" w:type="pct"/>
          </w:tcPr>
          <w:p w14:paraId="59601A4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закупочных процедур вне установленного графика</w:t>
            </w:r>
          </w:p>
        </w:tc>
        <w:tc>
          <w:tcPr>
            <w:tcW w:w="1178" w:type="pct"/>
            <w:gridSpan w:val="2"/>
          </w:tcPr>
          <w:p w14:paraId="56DC3090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Конфликт интересов;</w:t>
            </w:r>
          </w:p>
          <w:p w14:paraId="583FF54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достаточной квалификации сотрудников;</w:t>
            </w:r>
          </w:p>
          <w:p w14:paraId="641394B5" w14:textId="3BB4144B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7" w:type="pct"/>
            <w:gridSpan w:val="3"/>
          </w:tcPr>
          <w:p w14:paraId="5E3CD904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5F5E528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</w:tcPr>
          <w:p w14:paraId="40920533" w14:textId="2D72BEF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</w:tcPr>
          <w:p w14:paraId="3CDE59C8" w14:textId="72C29A3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73DF260F" w14:textId="77777777" w:rsidTr="008D0E18">
        <w:trPr>
          <w:gridAfter w:val="1"/>
          <w:wAfter w:w="2" w:type="pct"/>
          <w:jc w:val="center"/>
        </w:trPr>
        <w:tc>
          <w:tcPr>
            <w:tcW w:w="228" w:type="pct"/>
          </w:tcPr>
          <w:p w14:paraId="2E56C27B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289" w:type="pct"/>
          </w:tcPr>
          <w:p w14:paraId="516FC49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Несвоевременное размещение на сайте информации о результатах торгов</w:t>
            </w:r>
          </w:p>
        </w:tc>
        <w:tc>
          <w:tcPr>
            <w:tcW w:w="1178" w:type="pct"/>
            <w:gridSpan w:val="2"/>
          </w:tcPr>
          <w:p w14:paraId="47D6DCBB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достаточной квалификации сотрудников;</w:t>
            </w:r>
          </w:p>
          <w:p w14:paraId="18DECB0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2. Высокая нагрузка на сотрудников.</w:t>
            </w:r>
          </w:p>
        </w:tc>
        <w:tc>
          <w:tcPr>
            <w:tcW w:w="1057" w:type="pct"/>
            <w:gridSpan w:val="3"/>
          </w:tcPr>
          <w:p w14:paraId="361F7DE5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712D966D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69" w:type="pct"/>
          </w:tcPr>
          <w:p w14:paraId="7CF0C470" w14:textId="5A21380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7" w:type="pct"/>
            <w:gridSpan w:val="3"/>
          </w:tcPr>
          <w:p w14:paraId="3BACEBCF" w14:textId="7BA005C9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445B47DD" w14:textId="77777777" w:rsidTr="00165529">
        <w:trPr>
          <w:jc w:val="center"/>
        </w:trPr>
        <w:tc>
          <w:tcPr>
            <w:tcW w:w="5000" w:type="pct"/>
            <w:gridSpan w:val="12"/>
          </w:tcPr>
          <w:p w14:paraId="52C400B0" w14:textId="1B58D8E8" w:rsidR="00165529" w:rsidRPr="00AC386D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green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культуры, туризма, молодежи и спорта Администрации Переславл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ь</w:t>
            </w: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-Залесского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муниципального округа</w:t>
            </w:r>
          </w:p>
        </w:tc>
      </w:tr>
      <w:tr w:rsidR="00AC386D" w:rsidRPr="00165529" w14:paraId="4C6D4F5A" w14:textId="77777777" w:rsidTr="00165529">
        <w:trPr>
          <w:trHeight w:val="1193"/>
          <w:jc w:val="center"/>
        </w:trPr>
        <w:tc>
          <w:tcPr>
            <w:tcW w:w="228" w:type="pct"/>
            <w:vMerge w:val="restart"/>
          </w:tcPr>
          <w:p w14:paraId="554B9890" w14:textId="5BE00C53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5028BAAE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Осуществление закупок без торгов </w:t>
            </w:r>
          </w:p>
        </w:tc>
        <w:tc>
          <w:tcPr>
            <w:tcW w:w="1178" w:type="pct"/>
            <w:gridSpan w:val="2"/>
            <w:vMerge w:val="restart"/>
          </w:tcPr>
          <w:p w14:paraId="458E9468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Сжатые сроки (необходимо использовать средства в текущем году);</w:t>
            </w:r>
          </w:p>
          <w:p w14:paraId="09E0228A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Конфликт интересов;</w:t>
            </w:r>
          </w:p>
          <w:p w14:paraId="7699C9EB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04E428A5" w14:textId="77777777" w:rsidR="00AC386D" w:rsidRPr="00165529" w:rsidRDefault="00AC386D" w:rsidP="00AC38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552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  <w:vMerge w:val="restart"/>
          </w:tcPr>
          <w:p w14:paraId="3FF8078D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29467C3F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  <w:vMerge w:val="restart"/>
          </w:tcPr>
          <w:p w14:paraId="1019566E" w14:textId="5DCCD362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  <w:vMerge w:val="restart"/>
          </w:tcPr>
          <w:p w14:paraId="37156FC3" w14:textId="15D63CA8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7AAD08CB" w14:textId="77777777" w:rsidTr="00165529">
        <w:trPr>
          <w:trHeight w:val="1192"/>
          <w:jc w:val="center"/>
        </w:trPr>
        <w:tc>
          <w:tcPr>
            <w:tcW w:w="228" w:type="pct"/>
            <w:vMerge/>
          </w:tcPr>
          <w:p w14:paraId="1889FC6D" w14:textId="77777777" w:rsidR="00165529" w:rsidRPr="00165529" w:rsidRDefault="00165529" w:rsidP="00B14E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14:paraId="00A59514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Дробление закупок</w:t>
            </w:r>
          </w:p>
        </w:tc>
        <w:tc>
          <w:tcPr>
            <w:tcW w:w="1178" w:type="pct"/>
            <w:gridSpan w:val="2"/>
            <w:vMerge/>
          </w:tcPr>
          <w:p w14:paraId="6B54CB92" w14:textId="77777777" w:rsidR="00165529" w:rsidRPr="00165529" w:rsidRDefault="00165529" w:rsidP="00165529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52" w:type="pct"/>
            <w:gridSpan w:val="2"/>
            <w:vMerge/>
          </w:tcPr>
          <w:p w14:paraId="2F129FCB" w14:textId="77777777" w:rsidR="00165529" w:rsidRPr="00165529" w:rsidRDefault="00165529" w:rsidP="00165529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3" w:type="pct"/>
            <w:gridSpan w:val="2"/>
            <w:vMerge/>
          </w:tcPr>
          <w:p w14:paraId="78890895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75" w:type="pct"/>
            <w:gridSpan w:val="3"/>
            <w:vMerge/>
          </w:tcPr>
          <w:p w14:paraId="3C1B342A" w14:textId="77777777" w:rsidR="00165529" w:rsidRPr="00165529" w:rsidRDefault="00165529" w:rsidP="001655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C386D" w:rsidRPr="00165529" w14:paraId="7BFBF3DC" w14:textId="77777777" w:rsidTr="00165529">
        <w:trPr>
          <w:jc w:val="center"/>
        </w:trPr>
        <w:tc>
          <w:tcPr>
            <w:tcW w:w="228" w:type="pct"/>
          </w:tcPr>
          <w:p w14:paraId="5B375645" w14:textId="77777777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74F57F16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закупочных процедур вне установленного графика</w:t>
            </w:r>
          </w:p>
        </w:tc>
        <w:tc>
          <w:tcPr>
            <w:tcW w:w="1178" w:type="pct"/>
            <w:gridSpan w:val="2"/>
          </w:tcPr>
          <w:p w14:paraId="09197006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Конфликт интересов;</w:t>
            </w:r>
          </w:p>
          <w:p w14:paraId="2FEB4191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достаточной квалификации сотрудников;</w:t>
            </w:r>
          </w:p>
          <w:p w14:paraId="6195BD96" w14:textId="3D45B32E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897160F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67360CDF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</w:tcPr>
          <w:p w14:paraId="1F98B589" w14:textId="17246385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4078F92C" w14:textId="6A0AAC32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AC386D" w:rsidRPr="00165529" w14:paraId="444EA99B" w14:textId="77777777" w:rsidTr="00165529">
        <w:trPr>
          <w:jc w:val="center"/>
        </w:trPr>
        <w:tc>
          <w:tcPr>
            <w:tcW w:w="228" w:type="pct"/>
          </w:tcPr>
          <w:p w14:paraId="0BC727D3" w14:textId="77777777" w:rsidR="00AC386D" w:rsidRPr="00165529" w:rsidRDefault="00AC386D" w:rsidP="00AC3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294" w:type="pct"/>
            <w:gridSpan w:val="2"/>
          </w:tcPr>
          <w:p w14:paraId="724F8884" w14:textId="77777777" w:rsidR="00AC386D" w:rsidRPr="00165529" w:rsidRDefault="00AC386D" w:rsidP="00AC386D">
            <w:pPr>
              <w:spacing w:after="24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Несвоевременное размещение на сайте информации о результатах торгов</w:t>
            </w:r>
          </w:p>
        </w:tc>
        <w:tc>
          <w:tcPr>
            <w:tcW w:w="1178" w:type="pct"/>
            <w:gridSpan w:val="2"/>
          </w:tcPr>
          <w:p w14:paraId="70351900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достаточной квалификации сотрудников;</w:t>
            </w:r>
          </w:p>
          <w:p w14:paraId="400D0851" w14:textId="77777777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F04D3E1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Систематическое повышение квалификации сотрудников контрактной службы;</w:t>
            </w:r>
          </w:p>
          <w:p w14:paraId="07415162" w14:textId="77777777" w:rsidR="00AC386D" w:rsidRPr="00165529" w:rsidRDefault="00AC386D" w:rsidP="00AC386D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Мониторинг и анализ изменений законодательства в сфере закупок.</w:t>
            </w:r>
          </w:p>
        </w:tc>
        <w:tc>
          <w:tcPr>
            <w:tcW w:w="573" w:type="pct"/>
            <w:gridSpan w:val="2"/>
          </w:tcPr>
          <w:p w14:paraId="6FDBCCA1" w14:textId="75D30DA6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5E4626E3" w14:textId="3CBF95D6" w:rsidR="00AC386D" w:rsidRPr="00165529" w:rsidRDefault="00AC386D" w:rsidP="00AC38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1F1A880E" w14:textId="77777777" w:rsidTr="00165529">
        <w:trPr>
          <w:jc w:val="center"/>
        </w:trPr>
        <w:tc>
          <w:tcPr>
            <w:tcW w:w="5000" w:type="pct"/>
            <w:gridSpan w:val="12"/>
          </w:tcPr>
          <w:p w14:paraId="18CD82AB" w14:textId="7636BE1F" w:rsidR="00165529" w:rsidRPr="000D24C6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highlight w:val="green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финансов Администрации Переславл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ь</w:t>
            </w: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-Залесского 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муниципального округа</w:t>
            </w:r>
          </w:p>
        </w:tc>
      </w:tr>
      <w:tr w:rsidR="005858C2" w:rsidRPr="00165529" w14:paraId="1B8D7C9C" w14:textId="77777777" w:rsidTr="00165529">
        <w:trPr>
          <w:trHeight w:val="1265"/>
          <w:jc w:val="center"/>
        </w:trPr>
        <w:tc>
          <w:tcPr>
            <w:tcW w:w="228" w:type="pct"/>
          </w:tcPr>
          <w:p w14:paraId="1E041319" w14:textId="35F7BC2F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1D5D5896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Конфликт интересов при осуществлении закупок товаров, работ, услуг</w:t>
            </w:r>
          </w:p>
        </w:tc>
        <w:tc>
          <w:tcPr>
            <w:tcW w:w="1178" w:type="pct"/>
            <w:gridSpan w:val="2"/>
          </w:tcPr>
          <w:p w14:paraId="211C364E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услуг.</w:t>
            </w:r>
          </w:p>
        </w:tc>
        <w:tc>
          <w:tcPr>
            <w:tcW w:w="1052" w:type="pct"/>
            <w:gridSpan w:val="2"/>
          </w:tcPr>
          <w:p w14:paraId="525C109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Установление в документации о закупке условия о декларирование участника закупки требованиям, установленным п. 9 ч. 1 ст. 31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73" w:type="pct"/>
            <w:gridSpan w:val="2"/>
          </w:tcPr>
          <w:p w14:paraId="30F4A0C2" w14:textId="2C910CFA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33C805A6" w14:textId="53AB9000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5858C2" w:rsidRPr="00165529" w14:paraId="7DBEBC4D" w14:textId="77777777" w:rsidTr="00165529">
        <w:trPr>
          <w:jc w:val="center"/>
        </w:trPr>
        <w:tc>
          <w:tcPr>
            <w:tcW w:w="228" w:type="pct"/>
          </w:tcPr>
          <w:p w14:paraId="1DF23534" w14:textId="77777777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6FEFDF2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Определение начальной (максимальной) цены контракта либо в необоснованно завышенном размере, либо в необоснованно заниженном размере</w:t>
            </w:r>
          </w:p>
        </w:tc>
        <w:tc>
          <w:tcPr>
            <w:tcW w:w="1178" w:type="pct"/>
            <w:gridSpan w:val="2"/>
          </w:tcPr>
          <w:p w14:paraId="605013FC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услуг.</w:t>
            </w:r>
          </w:p>
        </w:tc>
        <w:tc>
          <w:tcPr>
            <w:tcW w:w="1052" w:type="pct"/>
            <w:gridSpan w:val="2"/>
          </w:tcPr>
          <w:p w14:paraId="7B1B9577" w14:textId="6F090D3F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Подготовка отч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та об исследовании рынка начальной цены контракта;</w:t>
            </w:r>
          </w:p>
          <w:p w14:paraId="6C41FE26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Публикация на официальном сайте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закупок конкурсной (аукционной) документации.</w:t>
            </w:r>
          </w:p>
        </w:tc>
        <w:tc>
          <w:tcPr>
            <w:tcW w:w="573" w:type="pct"/>
            <w:gridSpan w:val="2"/>
          </w:tcPr>
          <w:p w14:paraId="3ABFE4D3" w14:textId="18109D6E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EBA5794" w14:textId="50744E64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5858C2" w:rsidRPr="00165529" w14:paraId="5EB0CE8F" w14:textId="77777777" w:rsidTr="00165529">
        <w:trPr>
          <w:jc w:val="center"/>
        </w:trPr>
        <w:tc>
          <w:tcPr>
            <w:tcW w:w="228" w:type="pct"/>
          </w:tcPr>
          <w:p w14:paraId="194AD9C6" w14:textId="77777777" w:rsidR="005858C2" w:rsidRPr="00165529" w:rsidRDefault="005858C2" w:rsidP="00585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679147E2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Подмена документов в интересах субъекта контроля, сговор с субъектом контроля за определенное вознаграждение</w:t>
            </w:r>
          </w:p>
        </w:tc>
        <w:tc>
          <w:tcPr>
            <w:tcW w:w="1178" w:type="pct"/>
            <w:gridSpan w:val="2"/>
          </w:tcPr>
          <w:p w14:paraId="4B7FA9D4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Личная заинтересованность сотрудников, осуществляющих закупки товаров, работ, услуг и участника закупки.</w:t>
            </w:r>
          </w:p>
        </w:tc>
        <w:tc>
          <w:tcPr>
            <w:tcW w:w="1052" w:type="pct"/>
            <w:gridSpan w:val="2"/>
          </w:tcPr>
          <w:p w14:paraId="7BA30619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Осуществление закупочных процедур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комиссионно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14:paraId="382DF65A" w14:textId="7777777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Контроль за документооборотом должностным лицом, ответственным за осуществление закупок (электронный документооборот).</w:t>
            </w:r>
          </w:p>
        </w:tc>
        <w:tc>
          <w:tcPr>
            <w:tcW w:w="573" w:type="pct"/>
            <w:gridSpan w:val="2"/>
          </w:tcPr>
          <w:p w14:paraId="5650AB8B" w14:textId="5B910847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6FD1CCF5" w14:textId="65F77883" w:rsidR="005858C2" w:rsidRPr="00165529" w:rsidRDefault="005858C2" w:rsidP="005858C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Минимальная</w:t>
            </w:r>
          </w:p>
        </w:tc>
      </w:tr>
      <w:tr w:rsidR="00165529" w:rsidRPr="00165529" w14:paraId="2318BD24" w14:textId="77777777" w:rsidTr="00165529">
        <w:trPr>
          <w:jc w:val="center"/>
        </w:trPr>
        <w:tc>
          <w:tcPr>
            <w:tcW w:w="5000" w:type="pct"/>
            <w:gridSpan w:val="12"/>
          </w:tcPr>
          <w:p w14:paraId="3FF13205" w14:textId="26E9B2C7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социальной защиты населения и труда Администрации Переславл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ь</w:t>
            </w: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-Залесского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муниципального округа</w:t>
            </w:r>
          </w:p>
        </w:tc>
      </w:tr>
      <w:tr w:rsidR="008D0E18" w:rsidRPr="00165529" w14:paraId="3A864A6E" w14:textId="77777777" w:rsidTr="00165529">
        <w:trPr>
          <w:jc w:val="center"/>
        </w:trPr>
        <w:tc>
          <w:tcPr>
            <w:tcW w:w="228" w:type="pct"/>
          </w:tcPr>
          <w:p w14:paraId="071CC0F5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7523374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Создание участникам закупок преимущественных условий участия в закупках путем установления требований к участникам закупок не в соответствии с требованиями законодательства Российской Федерации</w:t>
            </w:r>
          </w:p>
        </w:tc>
        <w:tc>
          <w:tcPr>
            <w:tcW w:w="1215" w:type="pct"/>
            <w:gridSpan w:val="3"/>
          </w:tcPr>
          <w:p w14:paraId="630D0C3D" w14:textId="77777777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170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1. Отсутствие достаточной квалификации сотрудников;</w:t>
            </w:r>
          </w:p>
          <w:p w14:paraId="146A9A8D" w14:textId="4FD6B3BE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96" w:firstLine="5"/>
              <w:rPr>
                <w:rFonts w:ascii="Liberation Serif" w:eastAsia="NSimSun" w:hAnsi="Liberation Serif" w:cs="Mangal" w:hint="eastAsia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>2.</w:t>
            </w:r>
            <w:r w:rsidRPr="00165529">
              <w:rPr>
                <w:rFonts w:ascii="Times New Roman" w:eastAsia="NSimSun" w:hAnsi="Times New Roman" w:cs="Times New Roman"/>
                <w:b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 xml:space="preserve"> 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Высокая нагрузка на сотрудников.</w:t>
            </w:r>
          </w:p>
          <w:p w14:paraId="58B7C01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5" w:type="pct"/>
          </w:tcPr>
          <w:p w14:paraId="1C519E15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1. Мониторинг и анализ изменений законодательства в сфере закупок;</w:t>
            </w:r>
          </w:p>
          <w:p w14:paraId="022A500B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2. Систематическое повышение квалификации сотрудников;</w:t>
            </w:r>
          </w:p>
          <w:p w14:paraId="2C4D634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3. Разъяснение сотрудникам мер ответственности за совершение коррупционных правонарушений.</w:t>
            </w:r>
          </w:p>
        </w:tc>
        <w:tc>
          <w:tcPr>
            <w:tcW w:w="598" w:type="pct"/>
            <w:gridSpan w:val="3"/>
          </w:tcPr>
          <w:p w14:paraId="2FE5835E" w14:textId="1412A21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12ED73F5" w14:textId="29E05D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0596B4B0" w14:textId="77777777" w:rsidTr="00165529">
        <w:trPr>
          <w:jc w:val="center"/>
        </w:trPr>
        <w:tc>
          <w:tcPr>
            <w:tcW w:w="228" w:type="pct"/>
          </w:tcPr>
          <w:p w14:paraId="4CE2424A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1F15F30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участникам закупок преимущественных условий участия в закупках путем </w:t>
            </w: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доступа к информации о планируемой к проведению закупке и ее условиях ранее срока размещения в Единой информационной системе в сфере закупок извещения и документации о закупке</w:t>
            </w:r>
          </w:p>
        </w:tc>
        <w:tc>
          <w:tcPr>
            <w:tcW w:w="1215" w:type="pct"/>
            <w:gridSpan w:val="3"/>
          </w:tcPr>
          <w:p w14:paraId="218D1FB9" w14:textId="64D9C0E5" w:rsidR="008D0E18" w:rsidRPr="00165529" w:rsidRDefault="008D0E18" w:rsidP="008D0E18">
            <w:pPr>
              <w:tabs>
                <w:tab w:val="left" w:pos="339"/>
                <w:tab w:val="left" w:pos="400"/>
              </w:tabs>
              <w:suppressAutoHyphens/>
              <w:snapToGrid w:val="0"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lastRenderedPageBreak/>
              <w:t>1. Отсутствие достаточной квалификации сотрудников.</w:t>
            </w:r>
          </w:p>
        </w:tc>
        <w:tc>
          <w:tcPr>
            <w:tcW w:w="1015" w:type="pct"/>
          </w:tcPr>
          <w:p w14:paraId="3E06C0C4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 xml:space="preserve">1. Мониторинг и анализ изменений </w:t>
            </w: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lastRenderedPageBreak/>
              <w:t>законодательства в сфере закупок;</w:t>
            </w:r>
          </w:p>
          <w:p w14:paraId="241E00C3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2. Систематическое повышение квалификации сотрудников;</w:t>
            </w:r>
          </w:p>
          <w:p w14:paraId="2E0FFF59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3. Разъяснение сотрудникам мер ответственности за совершение коррупционных правонарушений.</w:t>
            </w:r>
          </w:p>
        </w:tc>
        <w:tc>
          <w:tcPr>
            <w:tcW w:w="598" w:type="pct"/>
            <w:gridSpan w:val="3"/>
          </w:tcPr>
          <w:p w14:paraId="36C3D040" w14:textId="5D10E0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50" w:type="pct"/>
            <w:gridSpan w:val="2"/>
          </w:tcPr>
          <w:p w14:paraId="1118F5B4" w14:textId="6B72E80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E3E204A" w14:textId="77777777" w:rsidTr="00165529">
        <w:trPr>
          <w:jc w:val="center"/>
        </w:trPr>
        <w:tc>
          <w:tcPr>
            <w:tcW w:w="228" w:type="pct"/>
          </w:tcPr>
          <w:p w14:paraId="019E838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39299A3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Определение поставщика (подрядчика, исполнителя)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215" w:type="pct"/>
            <w:gridSpan w:val="3"/>
          </w:tcPr>
          <w:p w14:paraId="0999FA42" w14:textId="694706B8" w:rsidR="008D0E18" w:rsidRPr="00165529" w:rsidRDefault="008D0E18" w:rsidP="008D0E18">
            <w:pPr>
              <w:tabs>
                <w:tab w:val="left" w:pos="339"/>
                <w:tab w:val="left" w:pos="400"/>
              </w:tabs>
              <w:suppressAutoHyphens/>
              <w:snapToGrid w:val="0"/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1. Отсутствие достаточной квалификации сотрудников.</w:t>
            </w:r>
          </w:p>
        </w:tc>
        <w:tc>
          <w:tcPr>
            <w:tcW w:w="1015" w:type="pct"/>
          </w:tcPr>
          <w:p w14:paraId="732259B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Систематическое повышение квалификации сотрудников.</w:t>
            </w:r>
          </w:p>
        </w:tc>
        <w:tc>
          <w:tcPr>
            <w:tcW w:w="598" w:type="pct"/>
            <w:gridSpan w:val="3"/>
          </w:tcPr>
          <w:p w14:paraId="07D8B3FA" w14:textId="2452163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1F7D1FEA" w14:textId="7C2BAF45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8D0E18" w:rsidRPr="00165529" w14:paraId="1250AD08" w14:textId="77777777" w:rsidTr="00165529">
        <w:trPr>
          <w:jc w:val="center"/>
        </w:trPr>
        <w:tc>
          <w:tcPr>
            <w:tcW w:w="228" w:type="pct"/>
          </w:tcPr>
          <w:p w14:paraId="506966E9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769DE30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Описание объекта закупки с нарушением требований законодательства Российской Федерации о контрактной системе в сфере закупок, в том числе указание в описании объекта закупки требований в отношении товарных знаков, знаков обслуживания, фирменных наименований, патентов, полезных моделей, промышленных образцов, наименование страны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происхождения товара, требования к товарам, информации, работам, услугам</w:t>
            </w:r>
          </w:p>
        </w:tc>
        <w:tc>
          <w:tcPr>
            <w:tcW w:w="1215" w:type="pct"/>
            <w:gridSpan w:val="3"/>
          </w:tcPr>
          <w:p w14:paraId="221BF424" w14:textId="77777777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170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4"/>
                <w:szCs w:val="24"/>
                <w:lang w:eastAsia="ru-RU" w:bidi="hi-IN"/>
              </w:rPr>
              <w:lastRenderedPageBreak/>
              <w:t>1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. Отсутствие достаточной квалификации сотрудников;</w:t>
            </w:r>
          </w:p>
          <w:p w14:paraId="4B7D605F" w14:textId="3171F3BB" w:rsidR="008D0E18" w:rsidRPr="00165529" w:rsidRDefault="008D0E18" w:rsidP="008D0E18">
            <w:pPr>
              <w:tabs>
                <w:tab w:val="left" w:pos="422"/>
              </w:tabs>
              <w:suppressAutoHyphens/>
              <w:snapToGrid w:val="0"/>
              <w:spacing w:after="0" w:line="240" w:lineRule="auto"/>
              <w:ind w:right="96" w:firstLine="5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NSimSun" w:hAnsi="Times New Roman" w:cs="Times New Roman"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>2.</w:t>
            </w:r>
            <w:r w:rsidRPr="00165529">
              <w:rPr>
                <w:rFonts w:ascii="Times New Roman" w:eastAsia="NSimSun" w:hAnsi="Times New Roman" w:cs="Times New Roman"/>
                <w:b/>
                <w:color w:val="000000"/>
                <w:spacing w:val="20"/>
                <w:kern w:val="2"/>
                <w:sz w:val="26"/>
                <w:szCs w:val="26"/>
                <w:lang w:eastAsia="ru-RU" w:bidi="hi-IN"/>
              </w:rPr>
              <w:t xml:space="preserve"> </w:t>
            </w:r>
            <w:r w:rsidRPr="00165529">
              <w:rPr>
                <w:rFonts w:ascii="Times New Roman" w:eastAsia="NSimSun" w:hAnsi="Times New Roman" w:cs="Times New Roman"/>
                <w:color w:val="000000"/>
                <w:kern w:val="2"/>
                <w:sz w:val="26"/>
                <w:szCs w:val="26"/>
                <w:lang w:eastAsia="ru-RU" w:bidi="hi-IN"/>
              </w:rPr>
              <w:t>Высокая нагрузка на сотрудников.</w:t>
            </w:r>
          </w:p>
        </w:tc>
        <w:tc>
          <w:tcPr>
            <w:tcW w:w="1015" w:type="pct"/>
          </w:tcPr>
          <w:p w14:paraId="23E6F454" w14:textId="77777777" w:rsidR="008D0E18" w:rsidRPr="00165529" w:rsidRDefault="008D0E18" w:rsidP="008D0E18">
            <w:pPr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</w:pPr>
            <w:r w:rsidRPr="00165529">
              <w:rPr>
                <w:rFonts w:ascii="Times New Roman" w:eastAsia="NSimSun" w:hAnsi="Times New Roman" w:cs="Times New Roman"/>
                <w:kern w:val="2"/>
                <w:sz w:val="26"/>
                <w:szCs w:val="26"/>
                <w:lang w:eastAsia="zh-CN" w:bidi="hi-IN"/>
              </w:rPr>
              <w:t>1. Мониторинг и анализ изменений законодательства в сфере закупок;</w:t>
            </w:r>
          </w:p>
          <w:p w14:paraId="6E380FD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Систематическое повышение квалификации сотрудников.</w:t>
            </w:r>
          </w:p>
        </w:tc>
        <w:tc>
          <w:tcPr>
            <w:tcW w:w="598" w:type="pct"/>
            <w:gridSpan w:val="3"/>
          </w:tcPr>
          <w:p w14:paraId="77C5407D" w14:textId="54B1413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50" w:type="pct"/>
            <w:gridSpan w:val="2"/>
          </w:tcPr>
          <w:p w14:paraId="6547E608" w14:textId="2F1FB4D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</w:tr>
      <w:tr w:rsidR="00165529" w:rsidRPr="00165529" w14:paraId="03FAFD2A" w14:textId="77777777" w:rsidTr="00165529">
        <w:trPr>
          <w:jc w:val="center"/>
        </w:trPr>
        <w:tc>
          <w:tcPr>
            <w:tcW w:w="5000" w:type="pct"/>
            <w:gridSpan w:val="12"/>
          </w:tcPr>
          <w:p w14:paraId="3C0AC381" w14:textId="37FC2AA2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Управление муниципальной собственности Администрации Переславл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ь</w:t>
            </w: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-Залесского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муниципального округа</w:t>
            </w:r>
          </w:p>
        </w:tc>
      </w:tr>
      <w:tr w:rsidR="008D0E18" w:rsidRPr="00165529" w14:paraId="55313B25" w14:textId="77777777" w:rsidTr="00165529">
        <w:trPr>
          <w:jc w:val="center"/>
        </w:trPr>
        <w:tc>
          <w:tcPr>
            <w:tcW w:w="228" w:type="pct"/>
          </w:tcPr>
          <w:p w14:paraId="4ECEEACE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7312C3A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закупок преимущественных условий участия в закупках путем установления (не установления) требований к участникам закупок не в соответствии с требованиями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1E9410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закупки;</w:t>
            </w:r>
          </w:p>
          <w:p w14:paraId="5C6F7AB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3BC4610E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Отсутствие достаточной квалификации сотрудников;</w:t>
            </w:r>
          </w:p>
          <w:p w14:paraId="77CC18FE" w14:textId="7BA009B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6BE7D05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функции.</w:t>
            </w:r>
          </w:p>
        </w:tc>
        <w:tc>
          <w:tcPr>
            <w:tcW w:w="573" w:type="pct"/>
            <w:gridSpan w:val="2"/>
          </w:tcPr>
          <w:p w14:paraId="3730946A" w14:textId="1CD0CC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5DBA7542" w14:textId="11337F8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48853856" w14:textId="77777777" w:rsidTr="00165529">
        <w:trPr>
          <w:jc w:val="center"/>
        </w:trPr>
        <w:tc>
          <w:tcPr>
            <w:tcW w:w="228" w:type="pct"/>
          </w:tcPr>
          <w:p w14:paraId="5CB6CFEF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6C53E75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закупок преимущественных условий участия в закупках путем доступа к информации о планируемой к проведению закупке и ее условиях ранее срока размещения в Единой информационной системе в сфере закупок извещения и документации о закупке</w:t>
            </w:r>
          </w:p>
        </w:tc>
        <w:tc>
          <w:tcPr>
            <w:tcW w:w="1178" w:type="pct"/>
            <w:gridSpan w:val="2"/>
          </w:tcPr>
          <w:p w14:paraId="13A57553" w14:textId="45A0FDC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сотрудников.</w:t>
            </w:r>
          </w:p>
        </w:tc>
        <w:tc>
          <w:tcPr>
            <w:tcW w:w="1052" w:type="pct"/>
            <w:gridSpan w:val="2"/>
          </w:tcPr>
          <w:p w14:paraId="4D92A9F3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0E8E9CFB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10290A86" w14:textId="634C40C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1857925" w14:textId="3967D85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7BD78D2D" w14:textId="77777777" w:rsidTr="00165529">
        <w:trPr>
          <w:jc w:val="center"/>
        </w:trPr>
        <w:tc>
          <w:tcPr>
            <w:tcW w:w="228" w:type="pct"/>
          </w:tcPr>
          <w:p w14:paraId="39CF286A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5B4E36E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Определение поставщика (подрядчика, исполнителя) с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>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178" w:type="pct"/>
            <w:gridSpan w:val="2"/>
          </w:tcPr>
          <w:p w14:paraId="629E532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1. Отсутствие разъяснений уполномоченного органа по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>вопросам проведения аналогичных закупок;</w:t>
            </w:r>
          </w:p>
          <w:p w14:paraId="6EE8E152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15E35363" w14:textId="4C34AEE8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D02AF17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1. Нормативное регулирование порядка,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lastRenderedPageBreak/>
              <w:t xml:space="preserve">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7B03F30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61901090" w14:textId="5FE2BB8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ED8523B" w14:textId="1841CA1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2444214C" w14:textId="77777777" w:rsidTr="00165529">
        <w:trPr>
          <w:jc w:val="center"/>
        </w:trPr>
        <w:tc>
          <w:tcPr>
            <w:tcW w:w="228" w:type="pct"/>
          </w:tcPr>
          <w:p w14:paraId="174FFF58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7303A08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При описании объекта закупки включение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котировок, запроса предложений</w:t>
            </w:r>
          </w:p>
        </w:tc>
        <w:tc>
          <w:tcPr>
            <w:tcW w:w="1178" w:type="pct"/>
            <w:gridSpan w:val="2"/>
          </w:tcPr>
          <w:p w14:paraId="6D31E81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закупки;</w:t>
            </w:r>
          </w:p>
          <w:p w14:paraId="2EA1387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7A00B23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Отсутствие достаточной квалификации сотрудников;</w:t>
            </w:r>
          </w:p>
          <w:p w14:paraId="21B9226F" w14:textId="1C26DE8A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566ABDC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5800A4F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правонарушений;</w:t>
            </w:r>
          </w:p>
          <w:p w14:paraId="2BC5476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4A506885" w14:textId="66595E5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9C6A211" w14:textId="0D85ED88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2B621913" w14:textId="77777777" w:rsidTr="00165529">
        <w:trPr>
          <w:jc w:val="center"/>
        </w:trPr>
        <w:tc>
          <w:tcPr>
            <w:tcW w:w="228" w:type="pct"/>
          </w:tcPr>
          <w:p w14:paraId="64BE2026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294" w:type="pct"/>
            <w:gridSpan w:val="2"/>
          </w:tcPr>
          <w:p w14:paraId="6CE42CD7" w14:textId="59487B0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Установление в документации о закупке преференций и ограничений в соответствии со статьями 29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 нарушением требований законодательства Российской Федерации о контрактной системе в сфере закупок</w:t>
            </w:r>
          </w:p>
        </w:tc>
        <w:tc>
          <w:tcPr>
            <w:tcW w:w="1178" w:type="pct"/>
            <w:gridSpan w:val="2"/>
          </w:tcPr>
          <w:p w14:paraId="0899288C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1. Отсутствие надлежащей экспертизы документации закупки;</w:t>
            </w:r>
          </w:p>
          <w:p w14:paraId="76B540D2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Отсутствие разъяснений уполномоченного органа по вопросам проведения аналогичных закупок;</w:t>
            </w:r>
          </w:p>
          <w:p w14:paraId="2284C0CF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Отсутствие достаточной квалификации сотрудников;</w:t>
            </w:r>
          </w:p>
          <w:p w14:paraId="58CE1768" w14:textId="4CA42464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4.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7564E059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1. 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-опасной функции;</w:t>
            </w:r>
          </w:p>
          <w:p w14:paraId="39FFA1EE" w14:textId="77777777" w:rsidR="008D0E18" w:rsidRPr="00165529" w:rsidRDefault="008D0E18" w:rsidP="008D0E18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Разъяснения сотрудникам мер ответственности за совершение коррупционных правонарушений;</w:t>
            </w:r>
          </w:p>
          <w:p w14:paraId="1EF3FB0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3. Проведение антикоррупционной экспертизы проектов муниципальных контрактов, договоров.</w:t>
            </w:r>
          </w:p>
        </w:tc>
        <w:tc>
          <w:tcPr>
            <w:tcW w:w="573" w:type="pct"/>
            <w:gridSpan w:val="2"/>
          </w:tcPr>
          <w:p w14:paraId="10F14383" w14:textId="7BE2396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2B7AC85" w14:textId="30C1EA2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A5BA24D" w14:textId="77777777" w:rsidTr="00165529">
        <w:trPr>
          <w:jc w:val="center"/>
        </w:trPr>
        <w:tc>
          <w:tcPr>
            <w:tcW w:w="228" w:type="pct"/>
          </w:tcPr>
          <w:p w14:paraId="6D68AE90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294" w:type="pct"/>
            <w:gridSpan w:val="2"/>
          </w:tcPr>
          <w:p w14:paraId="63FDC12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Реализация имущества с нарушением регламента (в том числе без проведения процедуры торгов, с изменением целевого назначения имущества, без согласования с собственником имущества, с нарушением порядка информирования)</w:t>
            </w:r>
          </w:p>
        </w:tc>
        <w:tc>
          <w:tcPr>
            <w:tcW w:w="1178" w:type="pct"/>
            <w:gridSpan w:val="2"/>
          </w:tcPr>
          <w:p w14:paraId="18E7ABF1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документации;</w:t>
            </w:r>
          </w:p>
          <w:p w14:paraId="0ABC0DE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1B9137BF" w14:textId="5014E54C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2D1464A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семинары;</w:t>
            </w:r>
          </w:p>
          <w:p w14:paraId="0265C1A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14C29728" w14:textId="3DFB5A94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82DA690" w14:textId="6ECEB256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BC8B379" w14:textId="77777777" w:rsidTr="00165529">
        <w:trPr>
          <w:jc w:val="center"/>
        </w:trPr>
        <w:tc>
          <w:tcPr>
            <w:tcW w:w="228" w:type="pct"/>
          </w:tcPr>
          <w:p w14:paraId="086E4276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1294" w:type="pct"/>
            <w:gridSpan w:val="2"/>
          </w:tcPr>
          <w:p w14:paraId="08F85E3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торгов преимущественных условий участия в торгах путем установления (не установления) требований к участникам торгов не в соответствии с установленными требованиями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B434A6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по торгам;</w:t>
            </w:r>
          </w:p>
          <w:p w14:paraId="1F8A5D3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7CF422C3" w14:textId="4CAD6DB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3CE69B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семинары;</w:t>
            </w:r>
          </w:p>
          <w:p w14:paraId="75DA50C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5359AB92" w14:textId="5574DCF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3217F2C1" w14:textId="7F4D0EF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33321DC8" w14:textId="77777777" w:rsidTr="00165529">
        <w:trPr>
          <w:jc w:val="center"/>
        </w:trPr>
        <w:tc>
          <w:tcPr>
            <w:tcW w:w="228" w:type="pct"/>
          </w:tcPr>
          <w:p w14:paraId="3D9A0F3C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294" w:type="pct"/>
            <w:gridSpan w:val="2"/>
          </w:tcPr>
          <w:p w14:paraId="5A47485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участникам торгов преимущественных условий участия в торгах путем доступа к информации о планируемых к проведению торгах и их условиях ранее срока размещения и публикации извещения о проведении торгов и документации о проведении торгов</w:t>
            </w:r>
          </w:p>
        </w:tc>
        <w:tc>
          <w:tcPr>
            <w:tcW w:w="1178" w:type="pct"/>
            <w:gridSpan w:val="2"/>
          </w:tcPr>
          <w:p w14:paraId="5DFEAB3E" w14:textId="345644BE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сотрудников.</w:t>
            </w:r>
          </w:p>
        </w:tc>
        <w:tc>
          <w:tcPr>
            <w:tcW w:w="1052" w:type="pct"/>
            <w:gridSpan w:val="2"/>
          </w:tcPr>
          <w:p w14:paraId="0DFC52A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семинары.</w:t>
            </w:r>
          </w:p>
        </w:tc>
        <w:tc>
          <w:tcPr>
            <w:tcW w:w="573" w:type="pct"/>
            <w:gridSpan w:val="2"/>
          </w:tcPr>
          <w:p w14:paraId="23FB7E14" w14:textId="36B0181D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02207B98" w14:textId="1C99E655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5563B6DD" w14:textId="77777777" w:rsidTr="00165529">
        <w:trPr>
          <w:trHeight w:val="2143"/>
          <w:jc w:val="center"/>
        </w:trPr>
        <w:tc>
          <w:tcPr>
            <w:tcW w:w="228" w:type="pct"/>
          </w:tcPr>
          <w:p w14:paraId="24AD57E7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294" w:type="pct"/>
            <w:gridSpan w:val="2"/>
          </w:tcPr>
          <w:p w14:paraId="2912060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Нарушение порядка признания победителя торгов с нарушением установленных 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337DC423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достаточной квалификации сотрудников;</w:t>
            </w:r>
          </w:p>
          <w:p w14:paraId="7ADA2FC7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1F67E6EC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Проведение профилактической разъяснительной работы с сотрудниками, проведение обучения сотрудников, в том числе совещания, семинары.</w:t>
            </w:r>
          </w:p>
        </w:tc>
        <w:tc>
          <w:tcPr>
            <w:tcW w:w="573" w:type="pct"/>
            <w:gridSpan w:val="2"/>
          </w:tcPr>
          <w:p w14:paraId="7012A880" w14:textId="0FCE56B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6D71C41" w14:textId="79E154E3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1F52D54F" w14:textId="77777777" w:rsidTr="00165529">
        <w:trPr>
          <w:jc w:val="center"/>
        </w:trPr>
        <w:tc>
          <w:tcPr>
            <w:tcW w:w="228" w:type="pct"/>
          </w:tcPr>
          <w:p w14:paraId="6D6B2089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294" w:type="pct"/>
            <w:gridSpan w:val="2"/>
          </w:tcPr>
          <w:p w14:paraId="41CC2952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Описание объекта торгов с нарушением установленных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505A0AE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1. Отсутствие надлежащей экспертизы документации по торгам;</w:t>
            </w:r>
          </w:p>
          <w:p w14:paraId="29601648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2. Отсутствие достаточной квалификации сотрудников;</w:t>
            </w:r>
          </w:p>
          <w:p w14:paraId="66439900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A5194D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1. Проведение профилактической разъяснительной работы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 сотрудниками, проведение обучения сотрудников, в том числе совещания, семинары;</w:t>
            </w:r>
          </w:p>
          <w:p w14:paraId="36C75E36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19760540" w14:textId="3B48DF8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5FB4349A" w14:textId="75B4148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8D0E18" w:rsidRPr="00165529" w14:paraId="74F59285" w14:textId="77777777" w:rsidTr="00165529">
        <w:trPr>
          <w:jc w:val="center"/>
        </w:trPr>
        <w:tc>
          <w:tcPr>
            <w:tcW w:w="228" w:type="pct"/>
          </w:tcPr>
          <w:p w14:paraId="47CDF79D" w14:textId="77777777" w:rsidR="008D0E18" w:rsidRPr="00165529" w:rsidRDefault="008D0E18" w:rsidP="008D0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294" w:type="pct"/>
            <w:gridSpan w:val="2"/>
          </w:tcPr>
          <w:p w14:paraId="43A1198D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Установление в документации о торгах преференций и ограничений с нарушением установленных требований законодательства Российской Федерации</w:t>
            </w:r>
          </w:p>
        </w:tc>
        <w:tc>
          <w:tcPr>
            <w:tcW w:w="1178" w:type="pct"/>
            <w:gridSpan w:val="2"/>
          </w:tcPr>
          <w:p w14:paraId="165E160F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 Отсутствие надлежащей экспертизы документации по торгам;</w:t>
            </w:r>
          </w:p>
          <w:p w14:paraId="3280FD24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Отсутствие достаточной квалификации сотрудников;</w:t>
            </w:r>
          </w:p>
          <w:p w14:paraId="57D92947" w14:textId="1FA819D2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 Высокая нагрузка на сотрудников.</w:t>
            </w:r>
          </w:p>
        </w:tc>
        <w:tc>
          <w:tcPr>
            <w:tcW w:w="1052" w:type="pct"/>
            <w:gridSpan w:val="2"/>
          </w:tcPr>
          <w:p w14:paraId="41117C55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1. Проведение профилактической разъяснительной работы с сотрудниками, проведение обучения сотрудников, в том числе совещания, семинары; </w:t>
            </w:r>
          </w:p>
          <w:p w14:paraId="56DBA62A" w14:textId="77777777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 Проведение надлежащей экспертизы документации по торгам.</w:t>
            </w:r>
          </w:p>
        </w:tc>
        <w:tc>
          <w:tcPr>
            <w:tcW w:w="573" w:type="pct"/>
            <w:gridSpan w:val="2"/>
          </w:tcPr>
          <w:p w14:paraId="43827891" w14:textId="29A2A11F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7F582E4F" w14:textId="5F0BE70B" w:rsidR="008D0E18" w:rsidRPr="00165529" w:rsidRDefault="008D0E18" w:rsidP="008D0E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Отсутствие </w:t>
            </w:r>
          </w:p>
        </w:tc>
      </w:tr>
      <w:tr w:rsidR="00165529" w:rsidRPr="00165529" w14:paraId="4C21BF05" w14:textId="77777777" w:rsidTr="00165529">
        <w:trPr>
          <w:jc w:val="center"/>
        </w:trPr>
        <w:tc>
          <w:tcPr>
            <w:tcW w:w="5000" w:type="pct"/>
            <w:gridSpan w:val="12"/>
          </w:tcPr>
          <w:p w14:paraId="1C1426D0" w14:textId="282623C0" w:rsidR="00165529" w:rsidRPr="00165529" w:rsidRDefault="00165529" w:rsidP="001655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Юридическое управление Администрации Переславл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ь</w:t>
            </w:r>
            <w:r w:rsidRPr="000D24C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-Залесского</w:t>
            </w:r>
            <w:r w:rsidR="009528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муниципального округа</w:t>
            </w:r>
            <w:bookmarkStart w:id="0" w:name="_GoBack"/>
            <w:bookmarkEnd w:id="0"/>
          </w:p>
        </w:tc>
      </w:tr>
      <w:tr w:rsidR="00953A56" w:rsidRPr="00165529" w14:paraId="344528A5" w14:textId="77777777" w:rsidTr="00165529">
        <w:trPr>
          <w:jc w:val="center"/>
        </w:trPr>
        <w:tc>
          <w:tcPr>
            <w:tcW w:w="228" w:type="pct"/>
          </w:tcPr>
          <w:p w14:paraId="45AA0B44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294" w:type="pct"/>
            <w:gridSpan w:val="2"/>
          </w:tcPr>
          <w:p w14:paraId="277F117D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В ходе составления описания объекта закупки, проектов муниципальных контрактов, извещений о проведении закупки установление необоснованных преимуществ для отдельных участников закупки</w:t>
            </w:r>
          </w:p>
        </w:tc>
        <w:tc>
          <w:tcPr>
            <w:tcW w:w="1178" w:type="pct"/>
            <w:gridSpan w:val="2"/>
          </w:tcPr>
          <w:p w14:paraId="50CE9D7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217B826C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Склонение сотрудника к совершению коррупционного правонарушения;</w:t>
            </w:r>
          </w:p>
          <w:p w14:paraId="1A4738D0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395B334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7ACB92C5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Проведение антикоррупционной экспертизы описание объекта закупки, проектов муниципальных контрактов;</w:t>
            </w:r>
          </w:p>
          <w:p w14:paraId="6ECA7731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Разъяснение сотрудникам:</w:t>
            </w:r>
          </w:p>
          <w:p w14:paraId="684B74B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1CA135C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305579B4" w14:textId="59EF522A" w:rsidR="00953A56" w:rsidRPr="00953A56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5A2ABA97" w14:textId="4D2FF7F0" w:rsidR="00953A56" w:rsidRPr="00953A56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41270BD2" w14:textId="77777777" w:rsidTr="00165529">
        <w:trPr>
          <w:jc w:val="center"/>
        </w:trPr>
        <w:tc>
          <w:tcPr>
            <w:tcW w:w="228" w:type="pct"/>
          </w:tcPr>
          <w:p w14:paraId="5C350A19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294" w:type="pct"/>
            <w:gridSpan w:val="2"/>
          </w:tcPr>
          <w:p w14:paraId="79D137D9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При подготовке определения начальной (максимальной) цены контракта </w:t>
            </w:r>
            <w:proofErr w:type="gramStart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необоснованно  завышена</w:t>
            </w:r>
            <w:proofErr w:type="gramEnd"/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 (занижена) начальная (максимальная) цена контракта</w:t>
            </w:r>
          </w:p>
        </w:tc>
        <w:tc>
          <w:tcPr>
            <w:tcW w:w="1178" w:type="pct"/>
            <w:gridSpan w:val="2"/>
          </w:tcPr>
          <w:p w14:paraId="6A5866B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5C6916BA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2. Склонение сотрудника к совершению коррупционного правонарушения; </w:t>
            </w:r>
          </w:p>
          <w:p w14:paraId="4699C9C4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14DE4922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2EA86A87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2. Подготовка обоснования начальной (максимальной) цены контракта в соответствии с требованиями законодательства о контрактной системе;</w:t>
            </w:r>
          </w:p>
          <w:p w14:paraId="0E0B9A55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 Разъяснение сотрудникам:</w:t>
            </w:r>
          </w:p>
          <w:p w14:paraId="6E2C67D2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897E54A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3644276B" w14:textId="3AB8A86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6FA8FE0C" w14:textId="59214A5D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7693F13A" w14:textId="77777777" w:rsidTr="00165529">
        <w:trPr>
          <w:jc w:val="center"/>
        </w:trPr>
        <w:tc>
          <w:tcPr>
            <w:tcW w:w="228" w:type="pct"/>
          </w:tcPr>
          <w:p w14:paraId="11FD3BB4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294" w:type="pct"/>
            <w:gridSpan w:val="2"/>
          </w:tcPr>
          <w:p w14:paraId="3AE815A6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Заключение контрактов на поставку товаров, выполнение работ, оказание услуг уже фактически поставленных товаров, выполненных работ, оказанных услуг</w:t>
            </w:r>
          </w:p>
        </w:tc>
        <w:tc>
          <w:tcPr>
            <w:tcW w:w="1178" w:type="pct"/>
            <w:gridSpan w:val="2"/>
          </w:tcPr>
          <w:p w14:paraId="7493500D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Длительный процесс осуществления закупок в соответствии с действующим законодательством;</w:t>
            </w:r>
          </w:p>
          <w:p w14:paraId="5272FF41" w14:textId="77777777" w:rsidR="00953A56" w:rsidRPr="00165529" w:rsidRDefault="00953A56" w:rsidP="00953A56">
            <w:pPr>
              <w:spacing w:after="0" w:line="240" w:lineRule="auto"/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</w:pPr>
            <w:r w:rsidRPr="00165529"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  <w:t xml:space="preserve">2.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Склонение сотрудника к совершению коррупционного правонарушения;</w:t>
            </w:r>
            <w:r w:rsidRPr="00165529">
              <w:rPr>
                <w:rFonts w:ascii="Calibri" w:eastAsia="Calibri" w:hAnsi="Calibri" w:cs="Times New Roman"/>
                <w:shd w:val="clear" w:color="auto" w:fill="FFFFFF"/>
                <w:lang w:eastAsia="ar-SA"/>
              </w:rPr>
              <w:t xml:space="preserve"> </w:t>
            </w:r>
          </w:p>
          <w:p w14:paraId="20B73642" w14:textId="2838CC26" w:rsidR="00953A56" w:rsidRPr="00165529" w:rsidRDefault="00953A56" w:rsidP="00953A5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3.</w:t>
            </w:r>
            <w:r w:rsidRPr="00165529">
              <w:rPr>
                <w:rFonts w:ascii="Calibri" w:eastAsia="Calibri" w:hAnsi="Calibri" w:cs="Times New Roman"/>
                <w:shd w:val="clear" w:color="auto" w:fill="FFFFFF"/>
              </w:rPr>
              <w:t xml:space="preserve">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Личная заинтересованность служащего.</w:t>
            </w:r>
          </w:p>
        </w:tc>
        <w:tc>
          <w:tcPr>
            <w:tcW w:w="1052" w:type="pct"/>
            <w:gridSpan w:val="2"/>
          </w:tcPr>
          <w:p w14:paraId="2FA94D0E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. Привлечение к подготовке проектов контрактов сотрудников отраслевых (функциональных) органов Администрации;</w:t>
            </w:r>
          </w:p>
          <w:p w14:paraId="0CFDEC14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Разъяснение сотрудникам:</w:t>
            </w:r>
          </w:p>
          <w:p w14:paraId="04567484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03C096BE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0E639FA3" w14:textId="3F43059B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1EEFF4ED" w14:textId="093AD9B0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169F21D7" w14:textId="77777777" w:rsidTr="00165529">
        <w:trPr>
          <w:jc w:val="center"/>
        </w:trPr>
        <w:tc>
          <w:tcPr>
            <w:tcW w:w="228" w:type="pct"/>
          </w:tcPr>
          <w:p w14:paraId="249A22B3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294" w:type="pct"/>
            <w:gridSpan w:val="2"/>
          </w:tcPr>
          <w:p w14:paraId="483204C5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 xml:space="preserve">При проведении претензионной работы сотруднику предлагается за вознаграждение способствовать не предъявлению претензии либо создать претензию, предусматривающую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>возможность уклонения от ответственности за допущенные нарушения муниципального контракта</w:t>
            </w:r>
          </w:p>
        </w:tc>
        <w:tc>
          <w:tcPr>
            <w:tcW w:w="1178" w:type="pct"/>
            <w:gridSpan w:val="2"/>
          </w:tcPr>
          <w:p w14:paraId="41EDC7F1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lastRenderedPageBreak/>
              <w:t xml:space="preserve">1. Склонение сотрудника к совершению коррупционного правонарушения; </w:t>
            </w:r>
          </w:p>
          <w:p w14:paraId="09260843" w14:textId="0EF3560C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1317AD9C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1. Разъяснение сотрудникам:</w:t>
            </w:r>
          </w:p>
          <w:p w14:paraId="0E6C0727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1) обязанности незамедлительно сообщить представителю нанимателя о склонении его к совершению 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lastRenderedPageBreak/>
              <w:t>коррупционного правонарушения;</w:t>
            </w:r>
          </w:p>
          <w:p w14:paraId="615B0F99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2) ответственности за совершение коррупционных правонарушений.</w:t>
            </w:r>
          </w:p>
        </w:tc>
        <w:tc>
          <w:tcPr>
            <w:tcW w:w="573" w:type="pct"/>
            <w:gridSpan w:val="2"/>
          </w:tcPr>
          <w:p w14:paraId="7D7255C4" w14:textId="49E00480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675" w:type="pct"/>
            <w:gridSpan w:val="3"/>
          </w:tcPr>
          <w:p w14:paraId="265143B4" w14:textId="32197153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  <w:tr w:rsidR="00953A56" w:rsidRPr="00165529" w14:paraId="1DA25A46" w14:textId="77777777" w:rsidTr="00165529">
        <w:trPr>
          <w:jc w:val="center"/>
        </w:trPr>
        <w:tc>
          <w:tcPr>
            <w:tcW w:w="228" w:type="pct"/>
          </w:tcPr>
          <w:p w14:paraId="71E1F996" w14:textId="77777777" w:rsidR="00953A56" w:rsidRPr="00165529" w:rsidRDefault="00953A56" w:rsidP="00953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294" w:type="pct"/>
            <w:gridSpan w:val="2"/>
          </w:tcPr>
          <w:p w14:paraId="0530F073" w14:textId="77777777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Членство комиссии по осуществлению закупок при наличии заинтересованности в результатах определения поставщиков (подрядчиков, исполнителей)</w:t>
            </w:r>
          </w:p>
        </w:tc>
        <w:tc>
          <w:tcPr>
            <w:tcW w:w="1178" w:type="pct"/>
            <w:gridSpan w:val="2"/>
          </w:tcPr>
          <w:p w14:paraId="4185101E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 Отсутствие достаточной квалификации сотрудников;</w:t>
            </w:r>
          </w:p>
          <w:p w14:paraId="225C85FF" w14:textId="35838F62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2. Личная заинтересованность сотрудника.</w:t>
            </w:r>
          </w:p>
        </w:tc>
        <w:tc>
          <w:tcPr>
            <w:tcW w:w="1052" w:type="pct"/>
            <w:gridSpan w:val="2"/>
          </w:tcPr>
          <w:p w14:paraId="528D56E9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  <w:t>1.</w:t>
            </w: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 xml:space="preserve"> Повышение квалификации сотрудников;</w:t>
            </w:r>
          </w:p>
          <w:p w14:paraId="134C093B" w14:textId="77777777" w:rsidR="00953A56" w:rsidRPr="00165529" w:rsidRDefault="00953A56" w:rsidP="00953A5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ar-SA"/>
              </w:rPr>
            </w:pPr>
            <w:r w:rsidRPr="00165529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2. Повышение личной ответственности членов комиссии по осуществлению закупок путем подписания ими заявлений об отсутствии конфликтов интересов.</w:t>
            </w:r>
          </w:p>
        </w:tc>
        <w:tc>
          <w:tcPr>
            <w:tcW w:w="573" w:type="pct"/>
            <w:gridSpan w:val="2"/>
          </w:tcPr>
          <w:p w14:paraId="670AD514" w14:textId="7DAD8A4C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675" w:type="pct"/>
            <w:gridSpan w:val="3"/>
          </w:tcPr>
          <w:p w14:paraId="259D4665" w14:textId="059F860A" w:rsidR="00953A56" w:rsidRPr="00165529" w:rsidRDefault="00953A56" w:rsidP="00953A5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3A56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</w:p>
        </w:tc>
      </w:tr>
    </w:tbl>
    <w:p w14:paraId="47E8E573" w14:textId="77777777" w:rsidR="00165529" w:rsidRPr="002E543C" w:rsidRDefault="00165529" w:rsidP="002E543C">
      <w:pPr>
        <w:spacing w:line="240" w:lineRule="auto"/>
        <w:ind w:firstLine="5529"/>
      </w:pPr>
    </w:p>
    <w:sectPr w:rsidR="00165529" w:rsidRPr="002E543C" w:rsidSect="00165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24"/>
        </w:tabs>
        <w:ind w:left="360" w:hanging="360"/>
      </w:pPr>
      <w:rPr>
        <w:rFonts w:cs="Times New Roman" w:hint="default"/>
        <w:lang w:eastAsia="ru-RU"/>
      </w:rPr>
    </w:lvl>
  </w:abstractNum>
  <w:abstractNum w:abstractNumId="1" w15:restartNumberingAfterBreak="0">
    <w:nsid w:val="027E3ACA"/>
    <w:multiLevelType w:val="hybridMultilevel"/>
    <w:tmpl w:val="1B780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83078"/>
    <w:multiLevelType w:val="hybridMultilevel"/>
    <w:tmpl w:val="6E2C0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C5046"/>
    <w:multiLevelType w:val="hybridMultilevel"/>
    <w:tmpl w:val="AE128E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756CF"/>
    <w:multiLevelType w:val="hybridMultilevel"/>
    <w:tmpl w:val="7E8E8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2981"/>
    <w:multiLevelType w:val="hybridMultilevel"/>
    <w:tmpl w:val="7B1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C2A9C"/>
    <w:multiLevelType w:val="hybridMultilevel"/>
    <w:tmpl w:val="320E9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E744E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-24"/>
        </w:tabs>
        <w:ind w:left="360" w:hanging="360"/>
      </w:pPr>
      <w:rPr>
        <w:rFonts w:cs="Times New Roman" w:hint="default"/>
        <w:lang w:eastAsia="ru-RU"/>
      </w:rPr>
    </w:lvl>
  </w:abstractNum>
  <w:abstractNum w:abstractNumId="8" w15:restartNumberingAfterBreak="0">
    <w:nsid w:val="7E037A6A"/>
    <w:multiLevelType w:val="hybridMultilevel"/>
    <w:tmpl w:val="7CAAF2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DC3"/>
    <w:rsid w:val="000D24C6"/>
    <w:rsid w:val="00165529"/>
    <w:rsid w:val="002E543C"/>
    <w:rsid w:val="0051267B"/>
    <w:rsid w:val="005858C2"/>
    <w:rsid w:val="00637139"/>
    <w:rsid w:val="007224B5"/>
    <w:rsid w:val="00877C39"/>
    <w:rsid w:val="008D0E18"/>
    <w:rsid w:val="00917D43"/>
    <w:rsid w:val="009528EF"/>
    <w:rsid w:val="00953A56"/>
    <w:rsid w:val="0095594C"/>
    <w:rsid w:val="00AC386D"/>
    <w:rsid w:val="00B12E3E"/>
    <w:rsid w:val="00B14E42"/>
    <w:rsid w:val="00B722E2"/>
    <w:rsid w:val="00BB14ED"/>
    <w:rsid w:val="00BE5A2B"/>
    <w:rsid w:val="00BF6CD5"/>
    <w:rsid w:val="00C4648F"/>
    <w:rsid w:val="00E24EE8"/>
    <w:rsid w:val="00EE7DC3"/>
    <w:rsid w:val="00F031CC"/>
    <w:rsid w:val="00F5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808F6"/>
  <w15:chartTrackingRefBased/>
  <w15:docId w15:val="{52BC88AF-E8A4-4192-967B-ABDD9314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165529"/>
    <w:pPr>
      <w:keepNext/>
      <w:spacing w:after="0" w:line="240" w:lineRule="auto"/>
      <w:ind w:firstLine="284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6552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165529"/>
  </w:style>
  <w:style w:type="paragraph" w:styleId="a3">
    <w:name w:val="No Spacing"/>
    <w:uiPriority w:val="1"/>
    <w:qFormat/>
    <w:rsid w:val="001655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65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165529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basedOn w:val="a0"/>
    <w:link w:val="a4"/>
    <w:semiHidden/>
    <w:rsid w:val="00165529"/>
    <w:rPr>
      <w:rFonts w:ascii="Tahoma" w:eastAsia="Calibri" w:hAnsi="Tahoma" w:cs="Times New Roman"/>
      <w:sz w:val="16"/>
      <w:szCs w:val="16"/>
      <w:lang w:val="x-none"/>
    </w:rPr>
  </w:style>
  <w:style w:type="character" w:styleId="a6">
    <w:name w:val="Hyperlink"/>
    <w:uiPriority w:val="99"/>
    <w:semiHidden/>
    <w:unhideWhenUsed/>
    <w:rsid w:val="00165529"/>
    <w:rPr>
      <w:color w:val="0000FF"/>
      <w:u w:val="single"/>
    </w:rPr>
  </w:style>
  <w:style w:type="table" w:styleId="a7">
    <w:name w:val="Table Grid"/>
    <w:basedOn w:val="a1"/>
    <w:uiPriority w:val="59"/>
    <w:rsid w:val="0016552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6552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link w:val="3"/>
    <w:rsid w:val="00165529"/>
    <w:rPr>
      <w:rFonts w:ascii="Times New Roman" w:eastAsia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9"/>
    <w:rsid w:val="00165529"/>
    <w:pPr>
      <w:widowControl w:val="0"/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шрифт абзаца1"/>
    <w:rsid w:val="00165529"/>
  </w:style>
  <w:style w:type="paragraph" w:styleId="aa">
    <w:name w:val="header"/>
    <w:basedOn w:val="a"/>
    <w:link w:val="ab"/>
    <w:rsid w:val="00165529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Верхний колонтитул Знак"/>
    <w:basedOn w:val="a0"/>
    <w:link w:val="aa"/>
    <w:rsid w:val="0016552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Без интервала1"/>
    <w:rsid w:val="00165529"/>
    <w:pPr>
      <w:suppressAutoHyphens/>
      <w:spacing w:after="0" w:line="100" w:lineRule="atLeast"/>
    </w:pPr>
    <w:rPr>
      <w:rFonts w:ascii="Calibri" w:eastAsia="Arial Unicode MS" w:hAnsi="Calibri" w:cs="Calibri"/>
      <w:lang w:eastAsia="ar-SA"/>
    </w:rPr>
  </w:style>
  <w:style w:type="paragraph" w:customStyle="1" w:styleId="ConsNormal">
    <w:name w:val="ConsNormal"/>
    <w:rsid w:val="0016552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11">
    <w:name w:val="Font Style11"/>
    <w:rsid w:val="00165529"/>
    <w:rPr>
      <w:rFonts w:ascii="Times New Roman" w:hAnsi="Times New Roman" w:cs="Times New Roman"/>
      <w:sz w:val="24"/>
    </w:rPr>
  </w:style>
  <w:style w:type="character" w:customStyle="1" w:styleId="FontStyle12">
    <w:name w:val="Font Style12"/>
    <w:rsid w:val="00165529"/>
    <w:rPr>
      <w:rFonts w:ascii="SimHei" w:hAnsi="SimHei" w:cs="SimHei"/>
      <w:b/>
      <w:spacing w:val="20"/>
      <w:sz w:val="24"/>
    </w:rPr>
  </w:style>
  <w:style w:type="paragraph" w:customStyle="1" w:styleId="Style1">
    <w:name w:val="Style1"/>
    <w:basedOn w:val="a"/>
    <w:rsid w:val="00165529"/>
    <w:pPr>
      <w:suppressAutoHyphens/>
      <w:spacing w:after="0" w:line="324" w:lineRule="exact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Style3">
    <w:name w:val="Style3"/>
    <w:basedOn w:val="a"/>
    <w:rsid w:val="00165529"/>
    <w:pPr>
      <w:suppressAutoHyphens/>
      <w:spacing w:after="0" w:line="322" w:lineRule="exact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customStyle="1" w:styleId="WW8Num1z0">
    <w:name w:val="WW8Num1z0"/>
    <w:rsid w:val="00165529"/>
    <w:rPr>
      <w:rFonts w:cs="Times New Roman" w:hint="default"/>
      <w:lang w:eastAsia="ru-RU"/>
    </w:rPr>
  </w:style>
  <w:style w:type="paragraph" w:customStyle="1" w:styleId="ac">
    <w:basedOn w:val="a"/>
    <w:next w:val="ad"/>
    <w:link w:val="ae"/>
    <w:qFormat/>
    <w:rsid w:val="00165529"/>
    <w:pPr>
      <w:spacing w:after="0" w:line="240" w:lineRule="auto"/>
      <w:jc w:val="center"/>
    </w:pPr>
    <w:rPr>
      <w:rFonts w:ascii="Times New Roman" w:eastAsia="Times New Roman" w:hAnsi="Times New Roman"/>
      <w:b/>
      <w:spacing w:val="50"/>
      <w:sz w:val="48"/>
    </w:rPr>
  </w:style>
  <w:style w:type="character" w:customStyle="1" w:styleId="ae">
    <w:name w:val="Название Знак"/>
    <w:link w:val="ac"/>
    <w:rsid w:val="00165529"/>
    <w:rPr>
      <w:rFonts w:ascii="Times New Roman" w:eastAsia="Times New Roman" w:hAnsi="Times New Roman"/>
      <w:b/>
      <w:spacing w:val="50"/>
      <w:sz w:val="48"/>
    </w:rPr>
  </w:style>
  <w:style w:type="paragraph" w:styleId="ad">
    <w:name w:val="Title"/>
    <w:basedOn w:val="a"/>
    <w:next w:val="a"/>
    <w:link w:val="af"/>
    <w:uiPriority w:val="10"/>
    <w:qFormat/>
    <w:rsid w:val="001655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uiPriority w:val="10"/>
    <w:rsid w:val="0016552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semenovpv29121988@gmail.com</dc:creator>
  <cp:keywords/>
  <dc:description/>
  <cp:lastModifiedBy>Пользователь</cp:lastModifiedBy>
  <cp:revision>3</cp:revision>
  <dcterms:created xsi:type="dcterms:W3CDTF">2025-01-31T11:57:00Z</dcterms:created>
  <dcterms:modified xsi:type="dcterms:W3CDTF">2026-01-23T05:34:00Z</dcterms:modified>
</cp:coreProperties>
</file>